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F143798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F30FE8">
        <w:rPr>
          <w:sz w:val="28"/>
          <w:szCs w:val="28"/>
        </w:rPr>
        <w:t>Горобец Татьяна Алексеевна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000058C1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F30FE8">
        <w:rPr>
          <w:szCs w:val="28"/>
        </w:rPr>
        <w:t>Горобец Татьяны</w:t>
      </w:r>
      <w:bookmarkStart w:id="9" w:name="_GoBack"/>
      <w:bookmarkEnd w:id="9"/>
      <w:r w:rsidR="00F30FE8">
        <w:rPr>
          <w:szCs w:val="28"/>
        </w:rPr>
        <w:t xml:space="preserve"> Алексеевны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30FE8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30FE8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2023-11-07T09:03:00Z</dcterms:modified>
</cp:coreProperties>
</file>